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224" w:rsidRDefault="00130F3B" w:rsidP="002F3BB6">
      <w:pPr>
        <w:spacing w:after="0" w:line="480" w:lineRule="auto"/>
        <w:rPr>
          <w:rFonts w:asciiTheme="minorHAnsi" w:hAnsiTheme="minorHAnsi"/>
          <w:lang w:val="en-US"/>
        </w:rPr>
      </w:pPr>
      <w:r>
        <w:rPr>
          <w:rFonts w:asciiTheme="minorHAnsi" w:hAnsiTheme="minorHAnsi"/>
          <w:b/>
          <w:lang w:val="en-US"/>
        </w:rPr>
        <w:t>S</w:t>
      </w:r>
      <w:r w:rsidR="006C4E76">
        <w:rPr>
          <w:rFonts w:asciiTheme="minorHAnsi" w:hAnsiTheme="minorHAnsi"/>
          <w:b/>
          <w:lang w:val="en-US"/>
        </w:rPr>
        <w:t xml:space="preserve">upplementary Table </w:t>
      </w:r>
      <w:r w:rsidR="00AD2224" w:rsidRPr="008A2919">
        <w:rPr>
          <w:rFonts w:asciiTheme="minorHAnsi" w:hAnsiTheme="minorHAnsi"/>
          <w:b/>
          <w:lang w:val="en-US"/>
        </w:rPr>
        <w:t>1.</w:t>
      </w:r>
      <w:r w:rsidR="00AD2224">
        <w:rPr>
          <w:rFonts w:asciiTheme="minorHAnsi" w:hAnsiTheme="minorHAnsi"/>
          <w:b/>
          <w:lang w:val="en-US"/>
        </w:rPr>
        <w:t xml:space="preserve"> </w:t>
      </w:r>
      <w:r w:rsidR="00AD2224" w:rsidRPr="008A2919">
        <w:rPr>
          <w:rFonts w:asciiTheme="minorHAnsi" w:hAnsiTheme="minorHAnsi"/>
          <w:lang w:val="en-US"/>
        </w:rPr>
        <w:t>Sensitivity analyses of variation in the use of ch</w:t>
      </w:r>
      <w:r w:rsidR="00AD2224">
        <w:rPr>
          <w:rFonts w:asciiTheme="minorHAnsi" w:hAnsiTheme="minorHAnsi"/>
          <w:lang w:val="en-US"/>
        </w:rPr>
        <w:t>emotherapy in various subgroups</w:t>
      </w: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0"/>
        <w:gridCol w:w="1275"/>
        <w:gridCol w:w="1276"/>
        <w:gridCol w:w="1559"/>
        <w:gridCol w:w="1134"/>
        <w:gridCol w:w="1985"/>
        <w:gridCol w:w="2126"/>
      </w:tblGrid>
      <w:tr w:rsidR="00AD2224" w:rsidRPr="0097640B" w:rsidTr="00EC16E5">
        <w:trPr>
          <w:trHeight w:val="240"/>
        </w:trPr>
        <w:tc>
          <w:tcPr>
            <w:tcW w:w="4390" w:type="dxa"/>
            <w:shd w:val="clear" w:color="auto" w:fill="auto"/>
            <w:noWrap/>
            <w:hideMark/>
          </w:tcPr>
          <w:p w:rsidR="00AD2224" w:rsidRPr="0098319F" w:rsidRDefault="00AD2224" w:rsidP="00EC16E5">
            <w:pPr>
              <w:spacing w:after="0" w:line="360" w:lineRule="auto"/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val="en-US" w:eastAsia="nl-NL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AD2224" w:rsidRPr="0098319F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  <w:lang w:val="en-US" w:eastAsia="nl-NL"/>
              </w:rPr>
            </w:pPr>
            <w:r>
              <w:rPr>
                <w:rFonts w:asciiTheme="minorHAnsi" w:eastAsia="Times New Roman" w:hAnsiTheme="minorHAnsi"/>
                <w:b/>
                <w:sz w:val="20"/>
                <w:szCs w:val="20"/>
                <w:lang w:val="en-US" w:eastAsia="nl-NL"/>
              </w:rPr>
              <w:t>Period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D2224" w:rsidRPr="0098319F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eastAsia="nl-NL"/>
              </w:rPr>
            </w:pPr>
            <w:proofErr w:type="spellStart"/>
            <w:r w:rsidRPr="0098319F"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eastAsia="nl-NL"/>
              </w:rPr>
              <w:t>Number</w:t>
            </w:r>
            <w:proofErr w:type="spellEnd"/>
            <w:r w:rsidRPr="0098319F"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eastAsia="nl-NL"/>
              </w:rPr>
              <w:t xml:space="preserve"> of </w:t>
            </w:r>
            <w:proofErr w:type="spellStart"/>
            <w:r w:rsidRPr="0098319F"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eastAsia="nl-NL"/>
              </w:rPr>
              <w:t>patients</w:t>
            </w:r>
            <w:proofErr w:type="spellEnd"/>
            <w:r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eastAsia="nl-NL"/>
              </w:rPr>
              <w:t xml:space="preserve"> (</w:t>
            </w:r>
            <w:r>
              <w:rPr>
                <w:rFonts w:asciiTheme="minorHAnsi" w:eastAsia="Times New Roman" w:hAnsiTheme="minorHAnsi" w:cs="Arial"/>
                <w:b/>
                <w:i/>
                <w:color w:val="000000"/>
                <w:sz w:val="20"/>
                <w:szCs w:val="20"/>
                <w:lang w:eastAsia="nl-NL"/>
              </w:rPr>
              <w:t>N</w:t>
            </w:r>
            <w:r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eastAsia="nl-NL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D2224" w:rsidRPr="008A2919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val="en-US" w:eastAsia="nl-NL"/>
              </w:rPr>
            </w:pPr>
            <w:r w:rsidRPr="008A2919"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val="en-US" w:eastAsia="nl-NL"/>
              </w:rPr>
              <w:t>Number per hospital</w:t>
            </w:r>
          </w:p>
          <w:p w:rsidR="00AD2224" w:rsidRPr="008A2919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val="en-US" w:eastAsia="nl-NL"/>
              </w:rPr>
            </w:pPr>
            <w:r w:rsidRPr="008A2919"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val="en-US" w:eastAsia="nl-NL"/>
              </w:rPr>
              <w:t>(min-max)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D2224" w:rsidRPr="0098319F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eastAsia="nl-NL"/>
              </w:rPr>
            </w:pPr>
            <w:r w:rsidRPr="0098319F"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eastAsia="nl-NL"/>
              </w:rPr>
              <w:t>Overall</w:t>
            </w:r>
            <w:r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eastAsia="nl-NL"/>
              </w:rPr>
              <w:t xml:space="preserve"> (P)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AD2224" w:rsidRPr="008A2919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val="en-US" w:eastAsia="nl-NL"/>
              </w:rPr>
            </w:pPr>
            <w:r w:rsidRPr="008A2919"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val="en-US" w:eastAsia="nl-NL"/>
              </w:rPr>
              <w:t>Observed proportion per hospital</w:t>
            </w:r>
          </w:p>
          <w:p w:rsidR="00AD2224" w:rsidRPr="008A2919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val="en-US" w:eastAsia="nl-NL"/>
              </w:rPr>
            </w:pPr>
            <w:r w:rsidRPr="008A2919"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val="en-US" w:eastAsia="nl-NL"/>
              </w:rPr>
              <w:t>(min-max)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AD2224" w:rsidRPr="008A2919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val="en-US" w:eastAsia="nl-NL"/>
              </w:rPr>
            </w:pPr>
            <w:r w:rsidRPr="008A2919"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val="en-US" w:eastAsia="nl-NL"/>
              </w:rPr>
              <w:t>Adjusted probability per hospital</w:t>
            </w:r>
          </w:p>
          <w:p w:rsidR="00AD2224" w:rsidRPr="008A2919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val="en-US" w:eastAsia="nl-NL"/>
              </w:rPr>
            </w:pPr>
            <w:r w:rsidRPr="008A2919"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val="en-US" w:eastAsia="nl-NL"/>
              </w:rPr>
              <w:t>(min-max)</w:t>
            </w:r>
          </w:p>
        </w:tc>
      </w:tr>
      <w:tr w:rsidR="00AD2224" w:rsidRPr="00E57225" w:rsidTr="00EC16E5">
        <w:trPr>
          <w:trHeight w:val="742"/>
        </w:trPr>
        <w:tc>
          <w:tcPr>
            <w:tcW w:w="4390" w:type="dxa"/>
            <w:shd w:val="clear" w:color="auto" w:fill="auto"/>
            <w:noWrap/>
            <w:hideMark/>
          </w:tcPr>
          <w:p w:rsidR="00AD2224" w:rsidRPr="008A2919" w:rsidRDefault="00AD2224" w:rsidP="00EC16E5">
            <w:pPr>
              <w:spacing w:after="0" w:line="360" w:lineRule="auto"/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eastAsia="nl-NL"/>
              </w:rPr>
            </w:pPr>
            <w:r w:rsidRPr="008A2919"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eastAsia="nl-NL"/>
              </w:rPr>
              <w:t xml:space="preserve">Basic </w:t>
            </w:r>
            <w:proofErr w:type="spellStart"/>
            <w:r w:rsidRPr="008A2919"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eastAsia="nl-NL"/>
              </w:rPr>
              <w:t>models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hideMark/>
          </w:tcPr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2007-2011</w:t>
            </w:r>
          </w:p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2012-2016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3941</w:t>
            </w:r>
          </w:p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4785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11-122</w:t>
            </w:r>
          </w:p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9-146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31%</w:t>
            </w:r>
          </w:p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37%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6-87%</w:t>
            </w:r>
          </w:p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14-62%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12-67%</w:t>
            </w:r>
          </w:p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20-54%</w:t>
            </w:r>
          </w:p>
        </w:tc>
      </w:tr>
      <w:tr w:rsidR="00AD2224" w:rsidRPr="00E57225" w:rsidTr="00EC16E5">
        <w:trPr>
          <w:trHeight w:val="742"/>
        </w:trPr>
        <w:tc>
          <w:tcPr>
            <w:tcW w:w="4390" w:type="dxa"/>
            <w:shd w:val="clear" w:color="auto" w:fill="auto"/>
            <w:noWrap/>
            <w:hideMark/>
          </w:tcPr>
          <w:p w:rsidR="00AD2224" w:rsidRPr="008A2919" w:rsidRDefault="00AD2224" w:rsidP="00EC16E5">
            <w:pPr>
              <w:spacing w:after="0" w:line="360" w:lineRule="auto"/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val="en-US" w:eastAsia="nl-NL"/>
              </w:rPr>
            </w:pPr>
            <w:r w:rsidRPr="008A2919"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val="en-US" w:eastAsia="nl-NL"/>
              </w:rPr>
              <w:t>Selection patients under 75 years of age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2007-2011</w:t>
            </w:r>
          </w:p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2012-2016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2873</w:t>
            </w:r>
          </w:p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3414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5-105</w:t>
            </w:r>
          </w:p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6-105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39%</w:t>
            </w:r>
          </w:p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47%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6-100%</w:t>
            </w:r>
          </w:p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14-74%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18-76%</w:t>
            </w:r>
          </w:p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28-64%</w:t>
            </w:r>
          </w:p>
        </w:tc>
      </w:tr>
      <w:tr w:rsidR="00AD2224" w:rsidRPr="00E57225" w:rsidTr="00EC16E5">
        <w:trPr>
          <w:trHeight w:val="742"/>
        </w:trPr>
        <w:tc>
          <w:tcPr>
            <w:tcW w:w="4390" w:type="dxa"/>
            <w:shd w:val="clear" w:color="auto" w:fill="auto"/>
            <w:noWrap/>
            <w:hideMark/>
          </w:tcPr>
          <w:p w:rsidR="00AD2224" w:rsidRPr="008A2919" w:rsidRDefault="00AD2224" w:rsidP="00EC16E5">
            <w:pPr>
              <w:spacing w:after="0" w:line="360" w:lineRule="auto"/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val="en-US" w:eastAsia="nl-NL"/>
              </w:rPr>
            </w:pPr>
            <w:r w:rsidRPr="008A2919"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val="en-US" w:eastAsia="nl-NL"/>
              </w:rPr>
              <w:t>Selection patients alive 60 days after diagnosis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2007-2011</w:t>
            </w:r>
          </w:p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2012-2016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2842</w:t>
            </w:r>
          </w:p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3473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7-102</w:t>
            </w:r>
          </w:p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6-106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39%</w:t>
            </w:r>
          </w:p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46%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8-92%</w:t>
            </w:r>
          </w:p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18-73%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16-73%</w:t>
            </w:r>
          </w:p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27-63%</w:t>
            </w:r>
          </w:p>
        </w:tc>
      </w:tr>
      <w:tr w:rsidR="00AD2224" w:rsidRPr="00E57225" w:rsidTr="00EC16E5">
        <w:trPr>
          <w:trHeight w:val="742"/>
        </w:trPr>
        <w:tc>
          <w:tcPr>
            <w:tcW w:w="4390" w:type="dxa"/>
            <w:shd w:val="clear" w:color="auto" w:fill="auto"/>
            <w:noWrap/>
            <w:hideMark/>
          </w:tcPr>
          <w:p w:rsidR="00AD2224" w:rsidRPr="008A2919" w:rsidRDefault="00AD2224" w:rsidP="00EC16E5">
            <w:pPr>
              <w:spacing w:after="0" w:line="360" w:lineRule="auto"/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val="en-US" w:eastAsia="nl-NL"/>
              </w:rPr>
            </w:pPr>
            <w:r w:rsidRPr="008A2919"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val="en-US" w:eastAsia="nl-NL"/>
              </w:rPr>
              <w:t xml:space="preserve">Selection patients with </w:t>
            </w:r>
            <w:r w:rsidRPr="00C277C7"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val="en-US" w:eastAsia="nl-NL"/>
              </w:rPr>
              <w:t xml:space="preserve">pathological confirmation </w:t>
            </w:r>
            <w:r w:rsidRPr="008A2919"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val="en-US" w:eastAsia="nl-NL"/>
              </w:rPr>
              <w:t>of cancer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2007-2011</w:t>
            </w:r>
          </w:p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2012-2016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2814</w:t>
            </w:r>
          </w:p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3616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6-109</w:t>
            </w:r>
          </w:p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6-125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38%</w:t>
            </w:r>
          </w:p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46%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8-92%</w:t>
            </w:r>
          </w:p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18-78%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16-70%</w:t>
            </w:r>
          </w:p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29-62%</w:t>
            </w:r>
          </w:p>
        </w:tc>
      </w:tr>
      <w:tr w:rsidR="00AD2224" w:rsidRPr="00E57225" w:rsidTr="00EC16E5">
        <w:trPr>
          <w:trHeight w:val="240"/>
        </w:trPr>
        <w:tc>
          <w:tcPr>
            <w:tcW w:w="4390" w:type="dxa"/>
            <w:shd w:val="clear" w:color="auto" w:fill="auto"/>
            <w:noWrap/>
            <w:hideMark/>
          </w:tcPr>
          <w:p w:rsidR="00AD2224" w:rsidRPr="008A2919" w:rsidRDefault="00AD2224" w:rsidP="00EC16E5">
            <w:pPr>
              <w:spacing w:after="0" w:line="360" w:lineRule="auto"/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val="en-US" w:eastAsia="nl-NL"/>
              </w:rPr>
            </w:pPr>
            <w:r w:rsidRPr="008A2919"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val="en-US" w:eastAsia="nl-NL"/>
              </w:rPr>
              <w:t xml:space="preserve">Selection period 2015-2016, </w:t>
            </w:r>
          </w:p>
          <w:p w:rsidR="00AD2224" w:rsidRPr="008A2919" w:rsidRDefault="00AD2224" w:rsidP="00EC16E5">
            <w:pPr>
              <w:spacing w:after="0" w:line="360" w:lineRule="auto"/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val="en-US" w:eastAsia="nl-NL"/>
              </w:rPr>
            </w:pPr>
            <w:r w:rsidRPr="008A2919">
              <w:rPr>
                <w:rFonts w:asciiTheme="minorHAnsi" w:eastAsia="Times New Roman" w:hAnsiTheme="minorHAnsi" w:cs="Arial"/>
                <w:b/>
                <w:color w:val="000000"/>
                <w:sz w:val="20"/>
                <w:szCs w:val="20"/>
                <w:lang w:val="en-US" w:eastAsia="nl-NL"/>
              </w:rPr>
              <w:t>additional adjustment with number of comorbid conditions and WHO performance status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2015-2016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2015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4-67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36%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8-64%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AD2224" w:rsidRPr="00E57225" w:rsidRDefault="00AD2224" w:rsidP="00EC16E5">
            <w:pPr>
              <w:spacing w:after="0" w:line="360" w:lineRule="auto"/>
              <w:jc w:val="center"/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</w:pPr>
            <w:r w:rsidRPr="00E57225">
              <w:rPr>
                <w:rFonts w:asciiTheme="minorHAnsi" w:eastAsia="Times New Roman" w:hAnsiTheme="minorHAnsi" w:cs="Arial"/>
                <w:color w:val="000000"/>
                <w:sz w:val="20"/>
                <w:szCs w:val="20"/>
                <w:lang w:eastAsia="nl-NL"/>
              </w:rPr>
              <w:t>14-54%</w:t>
            </w:r>
          </w:p>
        </w:tc>
      </w:tr>
    </w:tbl>
    <w:p w:rsidR="0067028F" w:rsidRDefault="00AD2224" w:rsidP="006C4E76">
      <w:pPr>
        <w:spacing w:after="0" w:line="480" w:lineRule="auto"/>
        <w:rPr>
          <w:rFonts w:asciiTheme="minorHAnsi" w:hAnsiTheme="minorHAnsi"/>
          <w:sz w:val="20"/>
          <w:szCs w:val="20"/>
          <w:lang w:val="en-US"/>
        </w:rPr>
      </w:pPr>
      <w:r>
        <w:rPr>
          <w:rFonts w:asciiTheme="minorHAnsi" w:hAnsiTheme="minorHAnsi"/>
          <w:sz w:val="20"/>
          <w:szCs w:val="20"/>
          <w:lang w:val="en-US"/>
        </w:rPr>
        <w:t>Adjusted for patient and tumor factors</w:t>
      </w:r>
    </w:p>
    <w:p w:rsidR="0067028F" w:rsidRDefault="0067028F">
      <w:pPr>
        <w:rPr>
          <w:rFonts w:asciiTheme="minorHAnsi" w:hAnsiTheme="minorHAnsi"/>
          <w:b/>
          <w:sz w:val="20"/>
          <w:szCs w:val="20"/>
          <w:lang w:val="en-US"/>
        </w:rPr>
      </w:pPr>
      <w:r>
        <w:rPr>
          <w:rFonts w:asciiTheme="minorHAnsi" w:hAnsiTheme="minorHAnsi"/>
          <w:b/>
          <w:sz w:val="20"/>
          <w:szCs w:val="20"/>
          <w:lang w:val="en-US"/>
        </w:rPr>
        <w:br w:type="page"/>
      </w:r>
    </w:p>
    <w:p w:rsidR="0067028F" w:rsidRPr="002F3BB6" w:rsidRDefault="0067028F" w:rsidP="0067028F">
      <w:pPr>
        <w:spacing w:after="0" w:line="480" w:lineRule="auto"/>
        <w:rPr>
          <w:rFonts w:asciiTheme="minorHAnsi" w:hAnsiTheme="minorHAnsi"/>
          <w:lang w:val="en-US"/>
        </w:rPr>
      </w:pPr>
      <w:r>
        <w:rPr>
          <w:rFonts w:asciiTheme="minorHAnsi" w:hAnsiTheme="minorHAnsi"/>
          <w:b/>
          <w:lang w:val="en-US"/>
        </w:rPr>
        <w:lastRenderedPageBreak/>
        <w:t xml:space="preserve">Supplementary </w:t>
      </w:r>
      <w:r w:rsidRPr="00FE3FBC">
        <w:rPr>
          <w:rFonts w:asciiTheme="minorHAnsi" w:hAnsiTheme="minorHAnsi"/>
          <w:b/>
          <w:lang w:val="en-US"/>
        </w:rPr>
        <w:t xml:space="preserve">Table </w:t>
      </w:r>
      <w:r>
        <w:rPr>
          <w:rFonts w:asciiTheme="minorHAnsi" w:hAnsiTheme="minorHAnsi"/>
          <w:b/>
          <w:lang w:val="en-US"/>
        </w:rPr>
        <w:t>2</w:t>
      </w:r>
      <w:r w:rsidRPr="00FE3FBC">
        <w:rPr>
          <w:rFonts w:asciiTheme="minorHAnsi" w:hAnsiTheme="minorHAnsi"/>
          <w:b/>
          <w:lang w:val="en-US"/>
        </w:rPr>
        <w:t xml:space="preserve">. </w:t>
      </w:r>
      <w:r w:rsidRPr="00FE3FBC">
        <w:rPr>
          <w:rFonts w:asciiTheme="minorHAnsi" w:hAnsiTheme="minorHAnsi"/>
          <w:lang w:val="en-US"/>
        </w:rPr>
        <w:t>Baseline characteristics of 723 patients with palliative chemotherapy in 2015-2016</w:t>
      </w:r>
    </w:p>
    <w:tbl>
      <w:tblPr>
        <w:tblStyle w:val="Tabelraster"/>
        <w:tblW w:w="14736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681"/>
        <w:gridCol w:w="2306"/>
        <w:gridCol w:w="1935"/>
        <w:gridCol w:w="1938"/>
        <w:gridCol w:w="1843"/>
        <w:gridCol w:w="1511"/>
        <w:gridCol w:w="1522"/>
      </w:tblGrid>
      <w:tr w:rsidR="0067028F" w:rsidRPr="0097640B" w:rsidTr="003D327C">
        <w:tc>
          <w:tcPr>
            <w:tcW w:w="36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b/>
                <w:lang w:val="en-US"/>
              </w:rPr>
            </w:pPr>
          </w:p>
        </w:tc>
        <w:tc>
          <w:tcPr>
            <w:tcW w:w="2306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hideMark/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Patients with chemotherapy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 xml:space="preserve">2015-2016, </w:t>
            </w:r>
            <w:r>
              <w:rPr>
                <w:rFonts w:asciiTheme="minorHAnsi" w:hAnsiTheme="minorHAnsi"/>
                <w:b/>
                <w:i/>
                <w:lang w:val="en-US"/>
              </w:rPr>
              <w:t>N</w:t>
            </w:r>
            <w:r>
              <w:rPr>
                <w:rFonts w:asciiTheme="minorHAnsi" w:hAnsiTheme="minorHAnsi"/>
                <w:b/>
                <w:lang w:val="en-US"/>
              </w:rPr>
              <w:t>=723 (%)</w:t>
            </w:r>
          </w:p>
        </w:tc>
        <w:tc>
          <w:tcPr>
            <w:tcW w:w="193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FOLFIRINOX, n (%)</w:t>
            </w:r>
            <w:r>
              <w:rPr>
                <w:rFonts w:asciiTheme="minorHAnsi" w:hAnsiTheme="minorHAnsi"/>
                <w:b/>
                <w:lang w:val="en-US"/>
              </w:rPr>
              <w:br/>
            </w:r>
            <w:r>
              <w:rPr>
                <w:rFonts w:asciiTheme="minorHAnsi" w:hAnsiTheme="minorHAnsi"/>
                <w:b/>
                <w:i/>
              </w:rPr>
              <w:t>N</w:t>
            </w:r>
            <w:r>
              <w:rPr>
                <w:rFonts w:asciiTheme="minorHAnsi" w:hAnsiTheme="minorHAnsi"/>
                <w:b/>
                <w:lang w:val="en-US"/>
              </w:rPr>
              <w:t xml:space="preserve"> = 436</w:t>
            </w:r>
          </w:p>
        </w:tc>
        <w:tc>
          <w:tcPr>
            <w:tcW w:w="19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Gemcitabine plus nab-paclitaxel, n (%)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i/>
                <w:lang w:val="en-US"/>
              </w:rPr>
              <w:t>N</w:t>
            </w:r>
            <w:r>
              <w:rPr>
                <w:rFonts w:asciiTheme="minorHAnsi" w:hAnsiTheme="minorHAnsi"/>
                <w:b/>
                <w:lang w:val="en-US"/>
              </w:rPr>
              <w:t xml:space="preserve"> = 70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Gemcitabine, n (%)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i/>
                <w:lang w:val="en-US"/>
              </w:rPr>
              <w:t>N</w:t>
            </w:r>
            <w:r>
              <w:rPr>
                <w:rFonts w:asciiTheme="minorHAnsi" w:hAnsiTheme="minorHAnsi"/>
                <w:b/>
                <w:lang w:val="en-US"/>
              </w:rPr>
              <w:t xml:space="preserve"> = 182</w:t>
            </w:r>
          </w:p>
        </w:tc>
        <w:tc>
          <w:tcPr>
            <w:tcW w:w="15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Other, n (%)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i/>
                <w:lang w:val="en-US"/>
              </w:rPr>
              <w:t>N</w:t>
            </w:r>
            <w:r>
              <w:rPr>
                <w:rFonts w:asciiTheme="minorHAnsi" w:hAnsiTheme="minorHAnsi"/>
                <w:b/>
                <w:lang w:val="en-US"/>
              </w:rPr>
              <w:t xml:space="preserve"> = 35</w:t>
            </w:r>
          </w:p>
        </w:tc>
        <w:tc>
          <w:tcPr>
            <w:tcW w:w="15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p-value over types of chemotherapy</w:t>
            </w:r>
          </w:p>
        </w:tc>
      </w:tr>
      <w:tr w:rsidR="0067028F" w:rsidTr="003D327C">
        <w:tc>
          <w:tcPr>
            <w:tcW w:w="36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Gender</w:t>
            </w:r>
          </w:p>
          <w:p w:rsidR="0067028F" w:rsidRPr="00444019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ab/>
            </w:r>
            <w:r w:rsidRPr="00444019">
              <w:rPr>
                <w:rFonts w:asciiTheme="minorHAnsi" w:hAnsiTheme="minorHAnsi"/>
                <w:lang w:val="en-US"/>
              </w:rPr>
              <w:t>Male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ab/>
            </w:r>
            <w:r w:rsidRPr="00444019">
              <w:rPr>
                <w:rFonts w:asciiTheme="minorHAnsi" w:hAnsiTheme="minorHAnsi"/>
                <w:lang w:val="en-US"/>
              </w:rPr>
              <w:t>Female</w:t>
            </w:r>
          </w:p>
        </w:tc>
        <w:tc>
          <w:tcPr>
            <w:tcW w:w="2306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403 (56%)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320 (44%)</w:t>
            </w:r>
          </w:p>
        </w:tc>
        <w:tc>
          <w:tcPr>
            <w:tcW w:w="193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245 (56%)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189 (44%)</w:t>
            </w:r>
          </w:p>
        </w:tc>
        <w:tc>
          <w:tcPr>
            <w:tcW w:w="1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35 (51%)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34 (49%)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99 (55%)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80 (45%)</w:t>
            </w:r>
          </w:p>
        </w:tc>
        <w:tc>
          <w:tcPr>
            <w:tcW w:w="15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24 (59%)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17 (41%)</w:t>
            </w:r>
          </w:p>
        </w:tc>
        <w:tc>
          <w:tcPr>
            <w:tcW w:w="15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0.817</w:t>
            </w:r>
          </w:p>
        </w:tc>
      </w:tr>
      <w:tr w:rsidR="0067028F" w:rsidTr="003D327C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Age (years)</w:t>
            </w:r>
          </w:p>
          <w:p w:rsidR="0067028F" w:rsidRPr="00205B49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ab/>
            </w:r>
            <w:r>
              <w:rPr>
                <w:rFonts w:asciiTheme="minorHAnsi" w:hAnsiTheme="minorHAnsi"/>
                <w:lang w:val="en-US"/>
              </w:rPr>
              <w:t>Median (IQR)</w:t>
            </w:r>
          </w:p>
          <w:p w:rsidR="0067028F" w:rsidRPr="00FE3FBC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ab/>
            </w:r>
            <w:r w:rsidRPr="00FE3FBC">
              <w:rPr>
                <w:rFonts w:asciiTheme="minorHAnsi" w:hAnsiTheme="minorHAnsi"/>
                <w:lang w:val="en-US"/>
              </w:rPr>
              <w:t>&lt;50</w:t>
            </w:r>
          </w:p>
          <w:p w:rsidR="0067028F" w:rsidRPr="00FE3FBC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FE3FBC">
              <w:rPr>
                <w:rFonts w:asciiTheme="minorHAnsi" w:hAnsiTheme="minorHAnsi"/>
                <w:lang w:val="en-US"/>
              </w:rPr>
              <w:tab/>
              <w:t>50-59</w:t>
            </w:r>
          </w:p>
          <w:p w:rsidR="0067028F" w:rsidRPr="00FE3FBC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FE3FBC">
              <w:rPr>
                <w:rFonts w:asciiTheme="minorHAnsi" w:hAnsiTheme="minorHAnsi"/>
                <w:lang w:val="en-US"/>
              </w:rPr>
              <w:tab/>
              <w:t>60-69</w:t>
            </w:r>
          </w:p>
          <w:p w:rsidR="0067028F" w:rsidRPr="00FE3FBC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FE3FBC">
              <w:rPr>
                <w:rFonts w:asciiTheme="minorHAnsi" w:hAnsiTheme="minorHAnsi"/>
                <w:lang w:val="en-US"/>
              </w:rPr>
              <w:tab/>
              <w:t>70-79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b/>
                <w:lang w:val="en-US"/>
              </w:rPr>
            </w:pPr>
            <w:r w:rsidRPr="00FE3FBC">
              <w:rPr>
                <w:rFonts w:asciiTheme="minorHAnsi" w:hAnsiTheme="minorHAnsi"/>
                <w:lang w:val="en-US"/>
              </w:rPr>
              <w:tab/>
              <w:t>≥80</w:t>
            </w:r>
          </w:p>
        </w:tc>
        <w:tc>
          <w:tcPr>
            <w:tcW w:w="2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64 (58-70)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47 (6.5%)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179 (25%)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295 (40%)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194 (27%)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8 (1.1%)</w:t>
            </w:r>
          </w:p>
        </w:tc>
        <w:tc>
          <w:tcPr>
            <w:tcW w:w="19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61 (55-67)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39 (9%)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148 (33%)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181 (42%)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68 (16%)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 (0.2%)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68 (61-72)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 (2.9%)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11 (16%)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30 (43%)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25 (36%)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(1.5%)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70 (64-74)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(0.6%)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17 (9.5%)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68 (38%)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88 (49%)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 (2.8%)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66 (57-72)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 (12%)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 (15%)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16 (39%)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13 (32%)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(2.4%)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8F" w:rsidRPr="00574819" w:rsidRDefault="0067028F" w:rsidP="00394ADD">
            <w:pPr>
              <w:spacing w:line="360" w:lineRule="auto"/>
              <w:rPr>
                <w:rFonts w:asciiTheme="minorHAnsi" w:hAnsiTheme="minorHAnsi"/>
                <w:b/>
              </w:rPr>
            </w:pPr>
          </w:p>
          <w:p w:rsidR="0067028F" w:rsidRPr="00574819" w:rsidRDefault="0067028F" w:rsidP="00394ADD">
            <w:pPr>
              <w:spacing w:line="360" w:lineRule="auto"/>
              <w:rPr>
                <w:rFonts w:asciiTheme="minorHAnsi" w:hAnsiTheme="minorHAnsi"/>
                <w:b/>
              </w:rPr>
            </w:pPr>
            <w:r w:rsidRPr="00574819">
              <w:rPr>
                <w:rFonts w:asciiTheme="minorHAnsi" w:hAnsiTheme="minorHAnsi"/>
                <w:b/>
              </w:rPr>
              <w:t>&lt;0.001</w:t>
            </w:r>
          </w:p>
          <w:p w:rsidR="0067028F" w:rsidRPr="00574819" w:rsidRDefault="0067028F" w:rsidP="00394ADD">
            <w:pPr>
              <w:spacing w:line="360" w:lineRule="auto"/>
              <w:rPr>
                <w:rFonts w:asciiTheme="minorHAnsi" w:hAnsiTheme="minorHAnsi"/>
                <w:b/>
              </w:rPr>
            </w:pPr>
            <w:r w:rsidRPr="00574819">
              <w:rPr>
                <w:rFonts w:asciiTheme="minorHAnsi" w:hAnsiTheme="minorHAnsi"/>
                <w:b/>
              </w:rPr>
              <w:t>&lt;0.001</w:t>
            </w:r>
          </w:p>
        </w:tc>
      </w:tr>
      <w:tr w:rsidR="0067028F" w:rsidTr="003D327C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b/>
                <w:bCs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Number of comorbidities</w:t>
            </w:r>
          </w:p>
          <w:p w:rsidR="0067028F" w:rsidRPr="00FE3FBC" w:rsidRDefault="0067028F" w:rsidP="00394ADD">
            <w:pPr>
              <w:spacing w:line="360" w:lineRule="auto"/>
              <w:rPr>
                <w:rFonts w:asciiTheme="minorHAnsi" w:hAnsiTheme="minorHAnsi"/>
                <w:bCs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ab/>
            </w:r>
            <w:r w:rsidRPr="00FE3FBC">
              <w:rPr>
                <w:rFonts w:asciiTheme="minorHAnsi" w:hAnsiTheme="minorHAnsi"/>
                <w:lang w:val="en-US"/>
              </w:rPr>
              <w:t>None</w:t>
            </w:r>
          </w:p>
          <w:p w:rsidR="0067028F" w:rsidRPr="00FE3FBC" w:rsidRDefault="0067028F" w:rsidP="00394ADD">
            <w:pPr>
              <w:spacing w:line="360" w:lineRule="auto"/>
              <w:rPr>
                <w:rFonts w:asciiTheme="minorHAnsi" w:hAnsiTheme="minorHAnsi"/>
                <w:bCs/>
                <w:lang w:val="en-US"/>
              </w:rPr>
            </w:pPr>
            <w:r w:rsidRPr="00FE3FBC">
              <w:rPr>
                <w:rFonts w:asciiTheme="minorHAnsi" w:hAnsiTheme="minorHAnsi"/>
                <w:lang w:val="en-US"/>
              </w:rPr>
              <w:tab/>
              <w:t>1 condition</w:t>
            </w:r>
          </w:p>
          <w:p w:rsidR="0067028F" w:rsidRPr="00FE3FBC" w:rsidRDefault="0067028F" w:rsidP="00394ADD">
            <w:pPr>
              <w:spacing w:line="360" w:lineRule="auto"/>
              <w:rPr>
                <w:rFonts w:asciiTheme="minorHAnsi" w:hAnsiTheme="minorHAnsi"/>
                <w:bCs/>
                <w:lang w:val="en-US"/>
              </w:rPr>
            </w:pPr>
            <w:r w:rsidRPr="00FE3FBC">
              <w:rPr>
                <w:rFonts w:asciiTheme="minorHAnsi" w:hAnsiTheme="minorHAnsi"/>
                <w:lang w:val="en-US"/>
              </w:rPr>
              <w:tab/>
              <w:t>≥ 2 conditions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b/>
                <w:bCs/>
                <w:highlight w:val="yellow"/>
                <w:lang w:val="en-US"/>
              </w:rPr>
            </w:pPr>
            <w:r w:rsidRPr="00FE3FBC">
              <w:rPr>
                <w:rFonts w:asciiTheme="minorHAnsi" w:hAnsiTheme="minorHAnsi"/>
                <w:lang w:val="en-US"/>
              </w:rPr>
              <w:tab/>
              <w:t>Unknown</w:t>
            </w:r>
          </w:p>
        </w:tc>
        <w:tc>
          <w:tcPr>
            <w:tcW w:w="2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211 (29%)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235 (33%)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224 (31%)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53 (7.3%)</w:t>
            </w:r>
          </w:p>
        </w:tc>
        <w:tc>
          <w:tcPr>
            <w:tcW w:w="19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150 (35%)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156 (36%)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94 (22</w:t>
            </w:r>
            <w:r>
              <w:rPr>
                <w:rFonts w:asciiTheme="minorHAnsi" w:hAnsiTheme="minorHAnsi"/>
              </w:rPr>
              <w:t>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34 (7.8%)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14 (20%)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21 (30%)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29 (42%)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5 (7.3%)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36 (20.1%)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46 (25.7%)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88 (49.2%)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 (5.0%)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11 (27%)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12 (29%)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13 (32%)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5 (12%)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28F" w:rsidRPr="00574819" w:rsidRDefault="0067028F" w:rsidP="00394ADD">
            <w:pPr>
              <w:spacing w:line="360" w:lineRule="auto"/>
              <w:rPr>
                <w:rFonts w:asciiTheme="minorHAnsi" w:hAnsiTheme="minorHAnsi"/>
                <w:b/>
                <w:lang w:val="en-US"/>
              </w:rPr>
            </w:pPr>
            <w:r w:rsidRPr="00574819">
              <w:rPr>
                <w:rFonts w:asciiTheme="minorHAnsi" w:hAnsiTheme="minorHAnsi"/>
                <w:b/>
                <w:lang w:val="en-US"/>
              </w:rPr>
              <w:t>&lt;0.001</w:t>
            </w:r>
          </w:p>
        </w:tc>
      </w:tr>
      <w:tr w:rsidR="0067028F" w:rsidTr="003D327C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7028F" w:rsidRPr="007F688C" w:rsidRDefault="0067028F" w:rsidP="00394ADD">
            <w:pPr>
              <w:spacing w:line="360" w:lineRule="auto"/>
              <w:rPr>
                <w:rFonts w:asciiTheme="minorHAnsi" w:hAnsiTheme="minorHAnsi"/>
                <w:b/>
                <w:bCs/>
                <w:lang w:val="en-US"/>
              </w:rPr>
            </w:pPr>
            <w:r w:rsidRPr="007F688C">
              <w:rPr>
                <w:rFonts w:asciiTheme="minorHAnsi" w:hAnsiTheme="minorHAnsi"/>
                <w:b/>
                <w:lang w:val="en-US"/>
              </w:rPr>
              <w:t>Performance status (WHO)</w:t>
            </w:r>
          </w:p>
          <w:p w:rsidR="0067028F" w:rsidRPr="007F688C" w:rsidRDefault="0067028F" w:rsidP="00394ADD">
            <w:pPr>
              <w:spacing w:line="360" w:lineRule="auto"/>
              <w:ind w:left="708"/>
              <w:rPr>
                <w:rFonts w:asciiTheme="minorHAnsi" w:hAnsiTheme="minorHAnsi"/>
                <w:bCs/>
                <w:lang w:val="en-US"/>
              </w:rPr>
            </w:pPr>
            <w:r w:rsidRPr="007F688C">
              <w:rPr>
                <w:rFonts w:asciiTheme="minorHAnsi" w:hAnsiTheme="minorHAnsi"/>
                <w:lang w:val="en-US"/>
              </w:rPr>
              <w:t>0</w:t>
            </w:r>
          </w:p>
          <w:p w:rsidR="0067028F" w:rsidRPr="007F688C" w:rsidRDefault="0067028F" w:rsidP="00394ADD">
            <w:pPr>
              <w:spacing w:line="360" w:lineRule="auto"/>
              <w:ind w:left="708"/>
              <w:rPr>
                <w:rFonts w:asciiTheme="minorHAnsi" w:hAnsiTheme="minorHAnsi"/>
                <w:bCs/>
                <w:lang w:val="en-US"/>
              </w:rPr>
            </w:pPr>
            <w:r w:rsidRPr="007F688C">
              <w:rPr>
                <w:rFonts w:asciiTheme="minorHAnsi" w:hAnsiTheme="minorHAnsi"/>
                <w:lang w:val="en-US"/>
              </w:rPr>
              <w:t>1</w:t>
            </w:r>
          </w:p>
          <w:p w:rsidR="0067028F" w:rsidRPr="007F688C" w:rsidRDefault="0067028F" w:rsidP="00394ADD">
            <w:pPr>
              <w:spacing w:line="360" w:lineRule="auto"/>
              <w:ind w:left="708"/>
              <w:rPr>
                <w:rFonts w:asciiTheme="minorHAnsi" w:hAnsiTheme="minorHAnsi"/>
                <w:bCs/>
                <w:lang w:val="en-US"/>
              </w:rPr>
            </w:pPr>
            <w:r w:rsidRPr="007F688C">
              <w:rPr>
                <w:rFonts w:asciiTheme="minorHAnsi" w:hAnsiTheme="minorHAnsi"/>
                <w:lang w:val="en-US"/>
              </w:rPr>
              <w:t>2-3-4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b/>
                <w:highlight w:val="yellow"/>
                <w:lang w:val="en-US"/>
              </w:rPr>
            </w:pPr>
            <w:r w:rsidRPr="007F688C">
              <w:rPr>
                <w:rFonts w:asciiTheme="minorHAnsi" w:hAnsiTheme="minorHAnsi"/>
                <w:lang w:val="en-US"/>
              </w:rPr>
              <w:tab/>
              <w:t>Unknown</w:t>
            </w:r>
          </w:p>
        </w:tc>
        <w:tc>
          <w:tcPr>
            <w:tcW w:w="2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205 (28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241 (33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81 (11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196 (27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160 (37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142 (33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24 (6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108 (25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16 (23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32 (46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14 (20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7 (10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23 (13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55 (31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40 (22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61 (34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6 (15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12 (29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3 (7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20 (49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28F" w:rsidRPr="00574819" w:rsidRDefault="0067028F" w:rsidP="00394ADD">
            <w:pPr>
              <w:spacing w:line="360" w:lineRule="auto"/>
              <w:rPr>
                <w:rFonts w:asciiTheme="minorHAnsi" w:hAnsiTheme="minorHAnsi"/>
                <w:b/>
                <w:lang w:val="en-US"/>
              </w:rPr>
            </w:pPr>
            <w:r w:rsidRPr="00574819">
              <w:rPr>
                <w:rFonts w:asciiTheme="minorHAnsi" w:hAnsiTheme="minorHAnsi"/>
                <w:b/>
                <w:lang w:val="en-US"/>
              </w:rPr>
              <w:t>&lt;0.001</w:t>
            </w:r>
          </w:p>
        </w:tc>
      </w:tr>
      <w:tr w:rsidR="0067028F" w:rsidTr="003D327C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7028F" w:rsidRPr="007F688C" w:rsidRDefault="0067028F" w:rsidP="00394ADD">
            <w:pPr>
              <w:spacing w:line="360" w:lineRule="auto"/>
              <w:rPr>
                <w:rFonts w:asciiTheme="minorHAnsi" w:hAnsiTheme="minorHAnsi"/>
                <w:b/>
                <w:bCs/>
                <w:lang w:val="en-US"/>
              </w:rPr>
            </w:pPr>
            <w:r w:rsidRPr="007F688C">
              <w:rPr>
                <w:rFonts w:asciiTheme="minorHAnsi" w:hAnsiTheme="minorHAnsi"/>
                <w:b/>
                <w:lang w:val="en-US"/>
              </w:rPr>
              <w:lastRenderedPageBreak/>
              <w:t>Socioeconomic status</w:t>
            </w:r>
          </w:p>
          <w:p w:rsidR="0067028F" w:rsidRPr="007F688C" w:rsidRDefault="0067028F" w:rsidP="00394ADD">
            <w:pPr>
              <w:spacing w:line="360" w:lineRule="auto"/>
              <w:ind w:left="708"/>
              <w:rPr>
                <w:rFonts w:asciiTheme="minorHAnsi" w:hAnsiTheme="minorHAnsi"/>
                <w:bCs/>
                <w:lang w:val="en-US"/>
              </w:rPr>
            </w:pPr>
            <w:r w:rsidRPr="007F688C">
              <w:rPr>
                <w:rFonts w:asciiTheme="minorHAnsi" w:hAnsiTheme="minorHAnsi"/>
                <w:lang w:val="en-US"/>
              </w:rPr>
              <w:t>High</w:t>
            </w:r>
          </w:p>
          <w:p w:rsidR="0067028F" w:rsidRPr="007F688C" w:rsidRDefault="0067028F" w:rsidP="00394ADD">
            <w:pPr>
              <w:spacing w:line="360" w:lineRule="auto"/>
              <w:ind w:left="708"/>
              <w:rPr>
                <w:rFonts w:asciiTheme="minorHAnsi" w:hAnsiTheme="minorHAnsi"/>
                <w:bCs/>
                <w:lang w:val="en-US"/>
              </w:rPr>
            </w:pPr>
            <w:r w:rsidRPr="007F688C">
              <w:rPr>
                <w:rFonts w:asciiTheme="minorHAnsi" w:hAnsiTheme="minorHAnsi"/>
                <w:lang w:val="en-US"/>
              </w:rPr>
              <w:t>Medium</w:t>
            </w:r>
          </w:p>
          <w:p w:rsidR="0067028F" w:rsidRPr="007F688C" w:rsidRDefault="0067028F" w:rsidP="00394ADD">
            <w:pPr>
              <w:spacing w:line="360" w:lineRule="auto"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ab/>
              <w:t>L</w:t>
            </w:r>
            <w:r w:rsidRPr="007F688C">
              <w:rPr>
                <w:rFonts w:asciiTheme="minorHAnsi" w:hAnsiTheme="minorHAnsi"/>
                <w:lang w:val="en-US"/>
              </w:rPr>
              <w:t>ow</w:t>
            </w:r>
          </w:p>
        </w:tc>
        <w:tc>
          <w:tcPr>
            <w:tcW w:w="2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211 (29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309 (43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203 (28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144 (33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180 (42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110 (25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11 (16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31 (45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27 (39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45 (25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80 (45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54 (30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11 (27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18 (44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  <w:p w:rsidR="0067028F" w:rsidRPr="00E57225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E57225">
              <w:rPr>
                <w:rFonts w:asciiTheme="minorHAnsi" w:hAnsiTheme="minorHAnsi"/>
                <w:lang w:val="en-US"/>
              </w:rPr>
              <w:t>12 (29</w:t>
            </w:r>
            <w:r>
              <w:rPr>
                <w:rFonts w:asciiTheme="minorHAnsi" w:hAnsiTheme="minorHAnsi"/>
                <w:lang w:val="en-US"/>
              </w:rPr>
              <w:t>%</w:t>
            </w:r>
            <w:r w:rsidRPr="00E57225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0.052</w:t>
            </w:r>
          </w:p>
        </w:tc>
      </w:tr>
      <w:tr w:rsidR="0067028F" w:rsidTr="003D327C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P</w:t>
            </w:r>
            <w:r w:rsidRPr="00C277C7">
              <w:rPr>
                <w:rFonts w:asciiTheme="minorHAnsi" w:hAnsiTheme="minorHAnsi"/>
                <w:b/>
                <w:lang w:val="en-US"/>
              </w:rPr>
              <w:t>athological confirmation</w:t>
            </w:r>
          </w:p>
        </w:tc>
        <w:tc>
          <w:tcPr>
            <w:tcW w:w="2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672 (93%)</w:t>
            </w:r>
          </w:p>
        </w:tc>
        <w:tc>
          <w:tcPr>
            <w:tcW w:w="19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409 (94%)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67 (97%)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159 (89%)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37 (90%)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28F" w:rsidRPr="00574819" w:rsidRDefault="0067028F" w:rsidP="00394ADD">
            <w:pPr>
              <w:spacing w:line="360" w:lineRule="auto"/>
              <w:rPr>
                <w:rFonts w:asciiTheme="minorHAnsi" w:hAnsiTheme="minorHAnsi"/>
                <w:b/>
              </w:rPr>
            </w:pPr>
            <w:r w:rsidRPr="00574819">
              <w:rPr>
                <w:rFonts w:asciiTheme="minorHAnsi" w:hAnsiTheme="minorHAnsi"/>
                <w:b/>
              </w:rPr>
              <w:t>0.046</w:t>
            </w:r>
          </w:p>
        </w:tc>
      </w:tr>
      <w:tr w:rsidR="0067028F" w:rsidTr="003D327C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Primary tumor location</w:t>
            </w:r>
          </w:p>
          <w:p w:rsidR="0067028F" w:rsidRPr="00FE3FBC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ab/>
            </w:r>
            <w:r w:rsidRPr="00FE3FBC">
              <w:rPr>
                <w:rFonts w:asciiTheme="minorHAnsi" w:hAnsiTheme="minorHAnsi"/>
                <w:lang w:val="en-US"/>
              </w:rPr>
              <w:t>Head of pancreas</w:t>
            </w:r>
          </w:p>
          <w:p w:rsidR="0067028F" w:rsidRPr="00FE3FBC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FE3FBC">
              <w:rPr>
                <w:rFonts w:asciiTheme="minorHAnsi" w:hAnsiTheme="minorHAnsi"/>
                <w:lang w:val="en-US"/>
              </w:rPr>
              <w:tab/>
              <w:t>Body of pancreas</w:t>
            </w:r>
          </w:p>
          <w:p w:rsidR="0067028F" w:rsidRPr="00FE3FBC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FE3FBC">
              <w:rPr>
                <w:rFonts w:asciiTheme="minorHAnsi" w:hAnsiTheme="minorHAnsi"/>
                <w:lang w:val="en-US"/>
              </w:rPr>
              <w:tab/>
              <w:t>Tail of pancreas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b/>
                <w:lang w:val="en-US"/>
              </w:rPr>
            </w:pPr>
            <w:r w:rsidRPr="00FE3FBC">
              <w:rPr>
                <w:rFonts w:asciiTheme="minorHAnsi" w:hAnsiTheme="minorHAnsi"/>
                <w:lang w:val="en-US"/>
              </w:rPr>
              <w:tab/>
              <w:t>Other</w:t>
            </w:r>
          </w:p>
        </w:tc>
        <w:tc>
          <w:tcPr>
            <w:tcW w:w="2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298 (41%)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138 (19%)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168 (23%)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119 (16%)</w:t>
            </w:r>
          </w:p>
        </w:tc>
        <w:tc>
          <w:tcPr>
            <w:tcW w:w="19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178 (41%)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84 (19%)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107 (25%)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66 (15%)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26 (38%)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14 (20%)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15 (22%)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14 (20%)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72 (41%)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32 (18%)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38 (21%)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36 (20%)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21 (51%)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 (20%)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 (20%)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 (10%)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0.721</w:t>
            </w:r>
          </w:p>
        </w:tc>
      </w:tr>
      <w:tr w:rsidR="0067028F" w:rsidTr="003D327C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Metastatic site</w:t>
            </w:r>
          </w:p>
          <w:p w:rsidR="0067028F" w:rsidRPr="00FE3FBC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ab/>
            </w:r>
            <w:r w:rsidRPr="00FE3FBC">
              <w:rPr>
                <w:rFonts w:asciiTheme="minorHAnsi" w:hAnsiTheme="minorHAnsi"/>
                <w:lang w:val="en-US"/>
              </w:rPr>
              <w:t>Liver</w:t>
            </w:r>
          </w:p>
          <w:p w:rsidR="0067028F" w:rsidRPr="00FE3FBC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FE3FBC">
              <w:rPr>
                <w:rFonts w:asciiTheme="minorHAnsi" w:hAnsiTheme="minorHAnsi"/>
                <w:lang w:val="en-US"/>
              </w:rPr>
              <w:tab/>
              <w:t>Lung</w:t>
            </w:r>
          </w:p>
          <w:p w:rsidR="0067028F" w:rsidRPr="00FE3FBC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FE3FBC">
              <w:rPr>
                <w:rFonts w:asciiTheme="minorHAnsi" w:hAnsiTheme="minorHAnsi"/>
                <w:lang w:val="en-US"/>
              </w:rPr>
              <w:tab/>
              <w:t>Peritoneum</w:t>
            </w:r>
          </w:p>
          <w:p w:rsidR="0067028F" w:rsidRPr="00FE3FBC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FE3FBC">
              <w:rPr>
                <w:rFonts w:asciiTheme="minorHAnsi" w:hAnsiTheme="minorHAnsi"/>
                <w:lang w:val="en-US"/>
              </w:rPr>
              <w:tab/>
              <w:t>Extra regional lymph nodes</w:t>
            </w:r>
          </w:p>
          <w:p w:rsidR="0067028F" w:rsidRPr="00FE3FBC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 w:rsidRPr="00FE3FBC">
              <w:rPr>
                <w:rFonts w:asciiTheme="minorHAnsi" w:hAnsiTheme="minorHAnsi"/>
                <w:lang w:val="en-US"/>
              </w:rPr>
              <w:tab/>
              <w:t>Other</w:t>
            </w:r>
          </w:p>
          <w:p w:rsidR="0067028F" w:rsidRPr="00FE3FBC" w:rsidRDefault="0067028F" w:rsidP="00394ADD">
            <w:pPr>
              <w:spacing w:line="360" w:lineRule="auto"/>
              <w:rPr>
                <w:rFonts w:asciiTheme="minorHAnsi" w:hAnsiTheme="minorHAnsi"/>
                <w:vertAlign w:val="superscript"/>
                <w:lang w:val="en-US"/>
              </w:rPr>
            </w:pPr>
            <w:r w:rsidRPr="00FE3FBC">
              <w:rPr>
                <w:rFonts w:asciiTheme="minorHAnsi" w:hAnsiTheme="minorHAnsi"/>
                <w:lang w:val="en-US"/>
              </w:rPr>
              <w:tab/>
              <w:t>2 metastatic sites*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b/>
                <w:lang w:val="en-US"/>
              </w:rPr>
            </w:pPr>
            <w:r w:rsidRPr="00FE3FBC">
              <w:rPr>
                <w:rFonts w:asciiTheme="minorHAnsi" w:hAnsiTheme="minorHAnsi"/>
                <w:lang w:val="en-US"/>
              </w:rPr>
              <w:tab/>
              <w:t>3 or more metastatic sites*</w:t>
            </w:r>
            <w:r w:rsidRPr="00FE3FBC">
              <w:rPr>
                <w:rFonts w:asciiTheme="minorHAnsi" w:hAnsiTheme="minorHAnsi"/>
                <w:lang w:val="en-US"/>
              </w:rPr>
              <w:br/>
            </w:r>
            <w:r w:rsidRPr="00FE3FBC">
              <w:rPr>
                <w:rFonts w:asciiTheme="minorHAnsi" w:hAnsiTheme="minorHAnsi"/>
                <w:lang w:val="en-US"/>
              </w:rPr>
              <w:tab/>
              <w:t>Unknown</w:t>
            </w:r>
          </w:p>
        </w:tc>
        <w:tc>
          <w:tcPr>
            <w:tcW w:w="2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306 (42%)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31 (4.3%)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67 (9.3%)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31 (4.3%)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12 (1.7%)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190 (26%)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86 (11%)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-</w:t>
            </w:r>
          </w:p>
        </w:tc>
        <w:tc>
          <w:tcPr>
            <w:tcW w:w="19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186 (43%)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13 (3.0%)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38 (8.8%)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19 (4.4%)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7 (1.6%)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120 (28%)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51 (12%)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-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30 (43%)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6 (8.7%)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10 (14%)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5 (7.3%)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-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12 (17%)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6 (8.7%)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73 (41%)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 (5.0%)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17 (9.5%)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7 (3.9%)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3 (1.7%)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49 (27%)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21 (12%)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-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17 (41.5%)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3 (7.3%)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 (4.9%)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-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 (4.9%)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 (22%)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8 (20%)</w:t>
            </w:r>
          </w:p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-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28F" w:rsidRDefault="0067028F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0.259</w:t>
            </w:r>
          </w:p>
        </w:tc>
      </w:tr>
      <w:tr w:rsidR="00EE5A91" w:rsidRPr="00EE5A91" w:rsidTr="003D327C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E5A91" w:rsidRDefault="00EE5A91" w:rsidP="003D327C">
            <w:pPr>
              <w:spacing w:line="360" w:lineRule="auto"/>
              <w:rPr>
                <w:rFonts w:asciiTheme="minorHAnsi" w:hAnsiTheme="minorHAnsi"/>
                <w:b/>
                <w:lang w:val="en-US"/>
              </w:rPr>
            </w:pPr>
            <w:bookmarkStart w:id="0" w:name="_GoBack" w:colFirst="0" w:colLast="7"/>
            <w:r>
              <w:rPr>
                <w:rFonts w:asciiTheme="minorHAnsi" w:hAnsiTheme="minorHAnsi"/>
                <w:b/>
                <w:lang w:val="en-US"/>
              </w:rPr>
              <w:t>Median overall survival, months (</w:t>
            </w:r>
            <w:r w:rsidR="003D327C">
              <w:rPr>
                <w:rFonts w:asciiTheme="minorHAnsi" w:hAnsiTheme="minorHAnsi"/>
                <w:b/>
                <w:lang w:val="en-US"/>
              </w:rPr>
              <w:t>95%CI</w:t>
            </w:r>
            <w:r>
              <w:rPr>
                <w:rFonts w:asciiTheme="minorHAnsi" w:hAnsiTheme="minorHAnsi"/>
                <w:b/>
                <w:lang w:val="en-US"/>
              </w:rPr>
              <w:t>)</w:t>
            </w:r>
          </w:p>
        </w:tc>
        <w:tc>
          <w:tcPr>
            <w:tcW w:w="2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E5A91" w:rsidRDefault="003D327C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6.5 (5.9-7.0)</w:t>
            </w:r>
          </w:p>
        </w:tc>
        <w:tc>
          <w:tcPr>
            <w:tcW w:w="19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A91" w:rsidRDefault="003D327C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8.0 (7.3-8.8)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91" w:rsidRDefault="003D327C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7.0 (5.0-8.9)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91" w:rsidRDefault="003D327C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3.8 (3.1-4.6)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91" w:rsidRDefault="004B3B4D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6</w:t>
            </w:r>
            <w:r w:rsidR="003D327C">
              <w:rPr>
                <w:rFonts w:asciiTheme="minorHAnsi" w:hAnsiTheme="minorHAnsi"/>
                <w:lang w:val="en-US"/>
              </w:rPr>
              <w:t>.4 (4.6-8.2)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91" w:rsidRPr="00D96971" w:rsidRDefault="003D327C" w:rsidP="00394ADD">
            <w:pPr>
              <w:spacing w:line="360" w:lineRule="auto"/>
              <w:rPr>
                <w:rFonts w:asciiTheme="minorHAnsi" w:hAnsiTheme="minorHAnsi"/>
                <w:b/>
                <w:lang w:val="en-US"/>
              </w:rPr>
            </w:pPr>
            <w:r w:rsidRPr="00D96971">
              <w:rPr>
                <w:rFonts w:asciiTheme="minorHAnsi" w:hAnsiTheme="minorHAnsi"/>
                <w:b/>
                <w:lang w:val="en-US"/>
              </w:rPr>
              <w:t>&lt;0.001</w:t>
            </w:r>
          </w:p>
        </w:tc>
      </w:tr>
      <w:tr w:rsidR="00EE5A91" w:rsidRPr="00EE5A91" w:rsidTr="003D327C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E5A91" w:rsidRDefault="00EE5A91" w:rsidP="00394ADD">
            <w:pPr>
              <w:spacing w:line="360" w:lineRule="auto"/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One-year survival</w:t>
            </w:r>
          </w:p>
        </w:tc>
        <w:tc>
          <w:tcPr>
            <w:tcW w:w="23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E5A91" w:rsidRDefault="00166AFC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21%</w:t>
            </w:r>
          </w:p>
        </w:tc>
        <w:tc>
          <w:tcPr>
            <w:tcW w:w="19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A91" w:rsidRDefault="00166AFC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26%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91" w:rsidRDefault="00166AFC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26%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91" w:rsidRDefault="00166AFC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6.6%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91" w:rsidRDefault="00166AFC" w:rsidP="00394ADD">
            <w:pPr>
              <w:spacing w:line="360" w:lineRule="auto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29%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91" w:rsidRPr="0046707C" w:rsidRDefault="0046707C" w:rsidP="00D96971">
            <w:pPr>
              <w:spacing w:line="360" w:lineRule="auto"/>
              <w:rPr>
                <w:rFonts w:asciiTheme="minorHAnsi" w:hAnsiTheme="minorHAnsi"/>
                <w:b/>
                <w:lang w:val="en-US"/>
              </w:rPr>
            </w:pPr>
            <w:r w:rsidRPr="0046707C">
              <w:rPr>
                <w:rFonts w:asciiTheme="minorHAnsi" w:hAnsiTheme="minorHAnsi"/>
                <w:b/>
                <w:lang w:val="en-US"/>
              </w:rPr>
              <w:t>&lt;0.001</w:t>
            </w:r>
          </w:p>
        </w:tc>
      </w:tr>
    </w:tbl>
    <w:bookmarkEnd w:id="0"/>
    <w:p w:rsidR="0067028F" w:rsidRPr="00E57225" w:rsidRDefault="0067028F" w:rsidP="0067028F">
      <w:pPr>
        <w:spacing w:after="0" w:line="480" w:lineRule="auto"/>
        <w:rPr>
          <w:rFonts w:asciiTheme="minorHAnsi" w:hAnsiTheme="minorHAnsi"/>
          <w:sz w:val="20"/>
          <w:szCs w:val="20"/>
          <w:lang w:val="en-US"/>
        </w:rPr>
      </w:pPr>
      <w:r w:rsidRPr="00E57225">
        <w:rPr>
          <w:rFonts w:asciiTheme="minorHAnsi" w:hAnsiTheme="minorHAnsi"/>
          <w:sz w:val="20"/>
          <w:szCs w:val="20"/>
          <w:lang w:val="en-US"/>
        </w:rPr>
        <w:t>Bold numbers indicate statistical significance</w:t>
      </w:r>
    </w:p>
    <w:p w:rsidR="00AD2224" w:rsidRPr="0067028F" w:rsidRDefault="0067028F" w:rsidP="0067028F">
      <w:pPr>
        <w:spacing w:after="0" w:line="480" w:lineRule="auto"/>
        <w:rPr>
          <w:rFonts w:asciiTheme="minorHAnsi" w:hAnsiTheme="minorHAnsi"/>
          <w:b/>
          <w:sz w:val="20"/>
          <w:szCs w:val="20"/>
          <w:lang w:val="en-US"/>
        </w:rPr>
      </w:pPr>
      <w:r w:rsidRPr="00E57225">
        <w:rPr>
          <w:rFonts w:asciiTheme="minorHAnsi" w:hAnsiTheme="minorHAnsi"/>
          <w:sz w:val="20"/>
          <w:szCs w:val="20"/>
          <w:lang w:val="en-US"/>
        </w:rPr>
        <w:t>*Any</w:t>
      </w:r>
      <w:r>
        <w:rPr>
          <w:rFonts w:asciiTheme="minorHAnsi" w:hAnsiTheme="minorHAnsi"/>
          <w:sz w:val="20"/>
          <w:szCs w:val="20"/>
          <w:lang w:val="en-US"/>
        </w:rPr>
        <w:t xml:space="preserve"> combination of metastatic site</w:t>
      </w:r>
    </w:p>
    <w:p w:rsidR="0070289F" w:rsidRPr="00AD2224" w:rsidRDefault="0097640B">
      <w:pPr>
        <w:rPr>
          <w:lang w:val="en-US"/>
        </w:rPr>
      </w:pPr>
    </w:p>
    <w:sectPr w:rsidR="0070289F" w:rsidRPr="00AD2224" w:rsidSect="00AD222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224"/>
    <w:rsid w:val="000563A1"/>
    <w:rsid w:val="000812A2"/>
    <w:rsid w:val="00107714"/>
    <w:rsid w:val="00130F3B"/>
    <w:rsid w:val="00166AFC"/>
    <w:rsid w:val="001D6D44"/>
    <w:rsid w:val="002C0436"/>
    <w:rsid w:val="002F3BB6"/>
    <w:rsid w:val="003D327C"/>
    <w:rsid w:val="0046707C"/>
    <w:rsid w:val="004B3B4D"/>
    <w:rsid w:val="004D6FE6"/>
    <w:rsid w:val="0067028F"/>
    <w:rsid w:val="006B167F"/>
    <w:rsid w:val="006C4E76"/>
    <w:rsid w:val="006C5FFB"/>
    <w:rsid w:val="00941E2C"/>
    <w:rsid w:val="0097640B"/>
    <w:rsid w:val="00A0484D"/>
    <w:rsid w:val="00AD2224"/>
    <w:rsid w:val="00B670C8"/>
    <w:rsid w:val="00C4701A"/>
    <w:rsid w:val="00D25154"/>
    <w:rsid w:val="00D96971"/>
    <w:rsid w:val="00EE5A91"/>
    <w:rsid w:val="00F73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02EF17-4962-4FAD-B8E6-1FEB4C31D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D2224"/>
    <w:rPr>
      <w:rFonts w:ascii="Calibri" w:eastAsia="Calibri" w:hAnsi="Calibri" w:cs="Times New Roma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67028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3D32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D327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540</Words>
  <Characters>2976</Characters>
  <Application>Microsoft Office Word</Application>
  <DocSecurity>0</DocSecurity>
  <Lines>24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AMC</Company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Latenstein, A.E.J. (Anouk)</dc:creator>
  <cp:keywords/>
  <dc:description/>
  <cp:lastModifiedBy>Latenstein, A.E.J. (Anouk)</cp:lastModifiedBy>
  <cp:revision>2</cp:revision>
  <dcterms:created xsi:type="dcterms:W3CDTF">2020-01-15T08:25:00Z</dcterms:created>
  <dcterms:modified xsi:type="dcterms:W3CDTF">2020-01-15T08:25:00Z</dcterms:modified>
</cp:coreProperties>
</file>